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BAEB" w14:textId="77777777" w:rsidR="00794DCF" w:rsidRDefault="00794DCF" w:rsidP="00794DCF">
      <w:pPr>
        <w:spacing w:after="0"/>
        <w:jc w:val="center"/>
        <w:rPr>
          <w:b/>
          <w:bCs/>
        </w:rPr>
      </w:pPr>
      <w:r w:rsidRPr="00794DCF">
        <w:rPr>
          <w:b/>
          <w:bCs/>
        </w:rPr>
        <w:t>“B</w:t>
      </w:r>
      <w:r>
        <w:rPr>
          <w:b/>
          <w:bCs/>
        </w:rPr>
        <w:t xml:space="preserve">ình dân học vụ số”: Chìa khoá nâng tầm công dân số, </w:t>
      </w:r>
    </w:p>
    <w:p w14:paraId="408F44EB" w14:textId="3AE5727B" w:rsidR="007422DC" w:rsidRDefault="00794DCF" w:rsidP="00794DCF">
      <w:pPr>
        <w:spacing w:after="0"/>
        <w:jc w:val="center"/>
        <w:rPr>
          <w:b/>
          <w:bCs/>
        </w:rPr>
      </w:pPr>
      <w:r>
        <w:rPr>
          <w:b/>
          <w:bCs/>
        </w:rPr>
        <w:t>đẩy mạnh chuyển đổi số tại xã Xuân Lộc</w:t>
      </w:r>
    </w:p>
    <w:p w14:paraId="1042F9D8" w14:textId="77777777" w:rsidR="00794DCF" w:rsidRDefault="00794DCF" w:rsidP="00794DCF">
      <w:pPr>
        <w:spacing w:after="0"/>
        <w:jc w:val="center"/>
        <w:rPr>
          <w:b/>
          <w:bCs/>
        </w:rPr>
      </w:pPr>
    </w:p>
    <w:p w14:paraId="53B72E79" w14:textId="660010BF" w:rsidR="00794DCF" w:rsidRPr="00794DCF" w:rsidRDefault="00794DCF" w:rsidP="00794DCF">
      <w:pPr>
        <w:spacing w:before="60" w:after="60"/>
        <w:ind w:firstLine="720"/>
        <w:jc w:val="both"/>
      </w:pPr>
      <w:r w:rsidRPr="00794DCF">
        <w:t xml:space="preserve">Trong bối cảnh kỷ nguyên số bùng nổ, việc trang bị kiến thức và kỹ năng số cho mọi người dân trở thành yếu tố then chốt để phát triển bền vững. Nắm bắt xu thế này, UBND xã </w:t>
      </w:r>
      <w:r w:rsidRPr="00794DCF">
        <w:t>Xuân Lộc</w:t>
      </w:r>
      <w:r w:rsidRPr="00794DCF">
        <w:t xml:space="preserve"> đã và đang tích cực triển khai chương trình “Bình dân học vụ số” </w:t>
      </w:r>
      <w:r>
        <w:t>-</w:t>
      </w:r>
      <w:r w:rsidRPr="00794DCF">
        <w:t xml:space="preserve"> một sáng kiến quan trọng nhằm nâng cao năng lực số cho cộng đồng, từ đó</w:t>
      </w:r>
      <w:r w:rsidRPr="00794DCF">
        <w:t>,</w:t>
      </w:r>
      <w:r w:rsidRPr="00794DCF">
        <w:t xml:space="preserve"> đẩy nha</w:t>
      </w:r>
      <w:r>
        <w:t>-</w:t>
      </w:r>
      <w:r w:rsidRPr="00794DCF">
        <w:t>h quá trình chuyển đổi số trên toàn địa bàn.</w:t>
      </w:r>
    </w:p>
    <w:p w14:paraId="2161EFB8" w14:textId="2072E6F2" w:rsidR="00794DCF" w:rsidRDefault="00794DCF" w:rsidP="00794DCF">
      <w:pPr>
        <w:spacing w:before="60" w:after="60"/>
        <w:ind w:firstLine="720"/>
        <w:jc w:val="both"/>
      </w:pPr>
      <w:r w:rsidRPr="00794DCF">
        <w:t>T</w:t>
      </w:r>
      <w:r w:rsidRPr="00794DCF">
        <w:t xml:space="preserve">heo </w:t>
      </w:r>
      <w:r w:rsidRPr="00794DCF">
        <w:t>Văn bản</w:t>
      </w:r>
      <w:r w:rsidRPr="00794DCF">
        <w:t xml:space="preserve"> số </w:t>
      </w:r>
      <w:r w:rsidRPr="00794DCF">
        <w:t>247</w:t>
      </w:r>
      <w:r w:rsidRPr="00794DCF">
        <w:t>/UBND-VHXH ngày 2</w:t>
      </w:r>
      <w:r w:rsidRPr="00794DCF">
        <w:t>8</w:t>
      </w:r>
      <w:r w:rsidRPr="00794DCF">
        <w:t xml:space="preserve"> tháng 7 năm 2025, xã </w:t>
      </w:r>
      <w:r w:rsidRPr="00794DCF">
        <w:t>Xuân Lộc</w:t>
      </w:r>
      <w:r w:rsidRPr="00794DCF">
        <w:t xml:space="preserve"> đang đẩy mạnh việc tham gia các khóa học trực tuyến trên nền tảng “Bình dân học vụ số” ( </w:t>
      </w:r>
      <w:hyperlink r:id="rId5" w:history="1">
        <w:r w:rsidRPr="00794DCF">
          <w:rPr>
            <w:rStyle w:val="Hyperlink"/>
          </w:rPr>
          <w:t>https://binhdanhocvuso.gov.vn </w:t>
        </w:r>
      </w:hyperlink>
      <w:r w:rsidRPr="00794DCF">
        <w:t>). Đây không chỉ là một chương trình đào tạo đơn thuần, mà còn là một bước đi chiến lược, khẳng định quyết tâm của chính quyền địa phương trong việc xây dựng một xã hội số toàn diện.</w:t>
      </w:r>
    </w:p>
    <w:p w14:paraId="4B402570" w14:textId="77777777" w:rsidR="00794DCF" w:rsidRPr="00794DCF" w:rsidRDefault="00794DCF" w:rsidP="00794DCF">
      <w:pPr>
        <w:spacing w:before="60" w:after="60"/>
        <w:ind w:firstLine="720"/>
        <w:jc w:val="both"/>
      </w:pPr>
      <w:r w:rsidRPr="00794DCF">
        <w:rPr>
          <w:b/>
          <w:bCs/>
        </w:rPr>
        <w:t>Vì sao “Bình dân học vụ số” lại quan trọng?</w:t>
      </w:r>
    </w:p>
    <w:p w14:paraId="76E9201D" w14:textId="77777777" w:rsidR="00794DCF" w:rsidRPr="00794DCF" w:rsidRDefault="00794DCF" w:rsidP="00794DCF">
      <w:pPr>
        <w:spacing w:before="60" w:after="60"/>
        <w:ind w:firstLine="720"/>
        <w:jc w:val="both"/>
      </w:pPr>
      <w:r w:rsidRPr="00794DCF">
        <w:t>“Bình dân học vụ số” là kênh đào tạo kiến thức số hiệu quả, thiết thực, giúp người dân tiếp cận thông tin, học hỏi kỹ năng mới một cách dễ dàng. Chương trình hướng tới mục tiêu trang bị kiến thức số và nâng cao nhận thức số cho đội ngũ cán bộ, công chức, viên chức, người lao động và mọi tầng lớp nhân dân. Việc thành thạo các kỹ năng số không chỉ giúp mỗi cá nhân thích nghi tốt hơn với môi trường sống và làm việc hiện đại, mà còn mở ra nhiều cơ hội mới trong mọi lĩnh vực của đời sống xã hội.</w:t>
      </w:r>
    </w:p>
    <w:p w14:paraId="6881F4FD" w14:textId="77777777" w:rsidR="00794DCF" w:rsidRDefault="00794DCF" w:rsidP="00794DCF">
      <w:pPr>
        <w:spacing w:before="60" w:after="60"/>
        <w:ind w:firstLine="720"/>
        <w:jc w:val="both"/>
      </w:pPr>
      <w:r w:rsidRPr="00794DCF">
        <w:t>Đặc biệt, chương trình yêu cầu 100% cán bộ, công chức, viên chức, giáo viên và người lao động tại các đơn vị phải tham gia học tập hai khóa học cốt lõi: “Triển khai Kế hoạch số 02- KH/BCĐTW ngày 19/6/2025 của Ban Chỉ đạo Trung ương” và “Hướng dẫn sử dụng Hệ thống thông tin giải quyết thủ tục hành chính”. Điều này thể hiện sự ưu tiên hàng đầu của chính quyền địa phương trong việc nâng cao hiệu quả hoạt động hành chính công và năng lực phục vụ người dân trong thời đại số.</w:t>
      </w:r>
    </w:p>
    <w:p w14:paraId="00E57692" w14:textId="77777777" w:rsidR="00794DCF" w:rsidRPr="00794DCF" w:rsidRDefault="00794DCF" w:rsidP="00794DCF">
      <w:pPr>
        <w:spacing w:before="60" w:after="60"/>
        <w:ind w:firstLine="720"/>
        <w:jc w:val="both"/>
      </w:pPr>
      <w:r w:rsidRPr="00794DCF">
        <w:rPr>
          <w:b/>
          <w:bCs/>
        </w:rPr>
        <w:t>Tiếp cận “Bình dân học vụ số” một cách dễ dàng</w:t>
      </w:r>
    </w:p>
    <w:p w14:paraId="7E026805" w14:textId="77777777" w:rsidR="00794DCF" w:rsidRPr="00794DCF" w:rsidRDefault="00794DCF" w:rsidP="00794DCF">
      <w:pPr>
        <w:spacing w:before="60" w:after="60"/>
        <w:ind w:firstLine="720"/>
        <w:jc w:val="both"/>
      </w:pPr>
      <w:r w:rsidRPr="00794DCF">
        <w:t>Nền tảng “Bình dân học vụ số” được thiết kế thân thiện, dễ sử dụng. Người dân có thể truy cập trang web </w:t>
      </w:r>
      <w:hyperlink r:id="rId6" w:history="1">
        <w:r w:rsidRPr="00794DCF">
          <w:rPr>
            <w:rStyle w:val="Hyperlink"/>
          </w:rPr>
          <w:t>https://binhdanhocvuso.gov.vn </w:t>
        </w:r>
      </w:hyperlink>
      <w:r w:rsidRPr="00794DCF">
        <w:t>và đăng nhập bằng tài khoản VNeID cá nhân để tham gia các khóa học. Ngoài ra, mọi hướng dẫn chi tiết về cách thức đăng nhập, lựa chọn khóa học, tham gia học tập và làm bài kiểm tra đều được cung cấp đầy đủ tại mục “Hướng dẫn” trên nền tảng hoặc tại địa chỉ</w:t>
      </w:r>
    </w:p>
    <w:p w14:paraId="3D5D95BB" w14:textId="77777777" w:rsidR="00794DCF" w:rsidRPr="00794DCF" w:rsidRDefault="00794DCF" w:rsidP="00794DCF">
      <w:pPr>
        <w:spacing w:before="60" w:after="60"/>
        <w:jc w:val="both"/>
      </w:pPr>
      <w:hyperlink r:id="rId7" w:history="1">
        <w:r w:rsidRPr="00794DCF">
          <w:rPr>
            <w:rStyle w:val="Hyperlink"/>
          </w:rPr>
          <w:t>https://binhdanhocvuso.gov.vn/help </w:t>
        </w:r>
      </w:hyperlink>
      <w:r w:rsidRPr="00794DCF">
        <w:t>.</w:t>
      </w:r>
    </w:p>
    <w:p w14:paraId="4A460D5C" w14:textId="798B8D1C" w:rsidR="00794DCF" w:rsidRPr="00794DCF" w:rsidRDefault="00794DCF" w:rsidP="00794DCF">
      <w:pPr>
        <w:spacing w:before="60" w:after="60"/>
        <w:ind w:firstLine="720"/>
        <w:jc w:val="both"/>
      </w:pPr>
      <w:r w:rsidRPr="00794DCF">
        <w:t xml:space="preserve">Việc triển khai hiệu quả “Bình dân học vụ số” không chỉ giúp nâng cao trình độ dân trí số, mà còn là tiền đề vững chắc để xã </w:t>
      </w:r>
      <w:r>
        <w:t>Xuân Lộc</w:t>
      </w:r>
      <w:r w:rsidRPr="00794DCF">
        <w:t xml:space="preserve"> xây dựng thành công chính quyền số, kinh tế số và xã hội số. Đây chính là chìa khóa để </w:t>
      </w:r>
      <w:r>
        <w:t xml:space="preserve">Xuân Lộc </w:t>
      </w:r>
      <w:r w:rsidRPr="00794DCF">
        <w:t>bứt phá, phát triển mạnh mẽ trong tương lai.</w:t>
      </w:r>
    </w:p>
    <w:p w14:paraId="7C7B67DF" w14:textId="68FA9429" w:rsidR="00794DCF" w:rsidRPr="00794DCF" w:rsidRDefault="00794DCF" w:rsidP="00794DCF">
      <w:pPr>
        <w:spacing w:before="60" w:after="60"/>
        <w:ind w:firstLine="720"/>
        <w:jc w:val="both"/>
      </w:pPr>
      <w:r w:rsidRPr="00794DCF">
        <w:lastRenderedPageBreak/>
        <w:t xml:space="preserve">UBND xã </w:t>
      </w:r>
      <w:r>
        <w:t>Xuân Lộc</w:t>
      </w:r>
      <w:r w:rsidRPr="00794DCF">
        <w:t xml:space="preserve"> kêu gọi toàn thể cán bộ, công chức, viên chức, người lao động và nhân dân trên địa bàn xã tích cực hưởng ứng và tham gia khóa học "Bình dân học vụ số" để cùng nhau xây dựng </w:t>
      </w:r>
      <w:r>
        <w:t>địa phương</w:t>
      </w:r>
      <w:r w:rsidRPr="00794DCF">
        <w:t xml:space="preserve"> phát triển và thịnh vượng.</w:t>
      </w:r>
      <w:r>
        <w:t>/.</w:t>
      </w:r>
    </w:p>
    <w:p w14:paraId="35F5A558" w14:textId="77777777" w:rsidR="00794DCF" w:rsidRPr="00794DCF" w:rsidRDefault="00794DCF" w:rsidP="00794DCF">
      <w:pPr>
        <w:spacing w:before="60" w:after="60"/>
        <w:jc w:val="both"/>
      </w:pPr>
    </w:p>
    <w:p w14:paraId="596BD148" w14:textId="77777777" w:rsidR="00794DCF" w:rsidRPr="00794DCF" w:rsidRDefault="00794DCF" w:rsidP="00794DCF">
      <w:pPr>
        <w:spacing w:after="0"/>
        <w:jc w:val="both"/>
      </w:pPr>
    </w:p>
    <w:sectPr w:rsidR="00794DCF" w:rsidRPr="00794DCF" w:rsidSect="00FE490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A6AD7"/>
    <w:multiLevelType w:val="multilevel"/>
    <w:tmpl w:val="ECE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86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CF"/>
    <w:rsid w:val="001F571B"/>
    <w:rsid w:val="007422DC"/>
    <w:rsid w:val="00794DCF"/>
    <w:rsid w:val="009707A5"/>
    <w:rsid w:val="00A27525"/>
    <w:rsid w:val="00AA2833"/>
    <w:rsid w:val="00D94A03"/>
    <w:rsid w:val="00FC3E20"/>
    <w:rsid w:val="00FE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0DBE"/>
  <w15:chartTrackingRefBased/>
  <w15:docId w15:val="{44F49150-7A61-4235-A756-49603A09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DC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94D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4D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4D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4D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4D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4D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DC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94D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4D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4D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4D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4D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4D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DC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4DC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4DCF"/>
    <w:pPr>
      <w:spacing w:before="160"/>
      <w:jc w:val="center"/>
    </w:pPr>
    <w:rPr>
      <w:i/>
      <w:iCs/>
      <w:color w:val="404040" w:themeColor="text1" w:themeTint="BF"/>
    </w:rPr>
  </w:style>
  <w:style w:type="character" w:customStyle="1" w:styleId="QuoteChar">
    <w:name w:val="Quote Char"/>
    <w:basedOn w:val="DefaultParagraphFont"/>
    <w:link w:val="Quote"/>
    <w:uiPriority w:val="29"/>
    <w:rsid w:val="00794DCF"/>
    <w:rPr>
      <w:i/>
      <w:iCs/>
      <w:color w:val="404040" w:themeColor="text1" w:themeTint="BF"/>
    </w:rPr>
  </w:style>
  <w:style w:type="paragraph" w:styleId="ListParagraph">
    <w:name w:val="List Paragraph"/>
    <w:basedOn w:val="Normal"/>
    <w:uiPriority w:val="34"/>
    <w:qFormat/>
    <w:rsid w:val="00794DCF"/>
    <w:pPr>
      <w:ind w:left="720"/>
      <w:contextualSpacing/>
    </w:pPr>
  </w:style>
  <w:style w:type="character" w:styleId="IntenseEmphasis">
    <w:name w:val="Intense Emphasis"/>
    <w:basedOn w:val="DefaultParagraphFont"/>
    <w:uiPriority w:val="21"/>
    <w:qFormat/>
    <w:rsid w:val="00794DCF"/>
    <w:rPr>
      <w:i/>
      <w:iCs/>
      <w:color w:val="2F5496" w:themeColor="accent1" w:themeShade="BF"/>
    </w:rPr>
  </w:style>
  <w:style w:type="paragraph" w:styleId="IntenseQuote">
    <w:name w:val="Intense Quote"/>
    <w:basedOn w:val="Normal"/>
    <w:next w:val="Normal"/>
    <w:link w:val="IntenseQuoteChar"/>
    <w:uiPriority w:val="30"/>
    <w:qFormat/>
    <w:rsid w:val="00794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DCF"/>
    <w:rPr>
      <w:i/>
      <w:iCs/>
      <w:color w:val="2F5496" w:themeColor="accent1" w:themeShade="BF"/>
    </w:rPr>
  </w:style>
  <w:style w:type="character" w:styleId="IntenseReference">
    <w:name w:val="Intense Reference"/>
    <w:basedOn w:val="DefaultParagraphFont"/>
    <w:uiPriority w:val="32"/>
    <w:qFormat/>
    <w:rsid w:val="00794DCF"/>
    <w:rPr>
      <w:b/>
      <w:bCs/>
      <w:smallCaps/>
      <w:color w:val="2F5496" w:themeColor="accent1" w:themeShade="BF"/>
      <w:spacing w:val="5"/>
    </w:rPr>
  </w:style>
  <w:style w:type="character" w:styleId="Hyperlink">
    <w:name w:val="Hyperlink"/>
    <w:basedOn w:val="DefaultParagraphFont"/>
    <w:uiPriority w:val="99"/>
    <w:unhideWhenUsed/>
    <w:rsid w:val="00794DCF"/>
    <w:rPr>
      <w:color w:val="0563C1" w:themeColor="hyperlink"/>
      <w:u w:val="single"/>
    </w:rPr>
  </w:style>
  <w:style w:type="character" w:styleId="UnresolvedMention">
    <w:name w:val="Unresolved Mention"/>
    <w:basedOn w:val="DefaultParagraphFont"/>
    <w:uiPriority w:val="99"/>
    <w:semiHidden/>
    <w:unhideWhenUsed/>
    <w:rsid w:val="0079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nhdanhocvuso.gov.vn/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nhdanhocvuso.gov.vn/" TargetMode="External"/><Relationship Id="rId5" Type="http://schemas.openxmlformats.org/officeDocument/2006/relationships/hyperlink" Target="https://binhdanhocvuso.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2025-09-18T07:44:00Z</dcterms:created>
  <dcterms:modified xsi:type="dcterms:W3CDTF">2025-09-18T07:54:00Z</dcterms:modified>
</cp:coreProperties>
</file>